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C08F6" w:rsidRDefault="00BC08F6" w:rsidP="00BC08F6">
      <w:pPr>
        <w:spacing w:after="0" w:line="480" w:lineRule="auto"/>
        <w:jc w:val="center"/>
        <w:rPr>
          <w:rFonts w:ascii="Times New Roman" w:hAnsi="Times New Roman" w:cs="Times New Roman"/>
          <w:sz w:val="24"/>
          <w:szCs w:val="24"/>
        </w:rPr>
      </w:pPr>
    </w:p>
    <w:p w:rsidR="00BC08F6" w:rsidRDefault="00BC08F6" w:rsidP="00BC08F6">
      <w:pPr>
        <w:spacing w:after="0" w:line="480" w:lineRule="auto"/>
        <w:jc w:val="center"/>
        <w:rPr>
          <w:rFonts w:ascii="Times New Roman" w:hAnsi="Times New Roman" w:cs="Times New Roman"/>
          <w:sz w:val="24"/>
          <w:szCs w:val="24"/>
        </w:rPr>
      </w:pPr>
    </w:p>
    <w:p w:rsidR="00BC08F6" w:rsidRDefault="00BC08F6" w:rsidP="00BC08F6">
      <w:pPr>
        <w:spacing w:after="0" w:line="480" w:lineRule="auto"/>
        <w:jc w:val="center"/>
        <w:rPr>
          <w:rFonts w:ascii="Times New Roman" w:hAnsi="Times New Roman" w:cs="Times New Roman"/>
          <w:sz w:val="24"/>
          <w:szCs w:val="24"/>
        </w:rPr>
      </w:pPr>
    </w:p>
    <w:p w:rsidR="00BC08F6" w:rsidRDefault="00BC08F6" w:rsidP="00BC08F6">
      <w:pPr>
        <w:spacing w:after="0" w:line="480" w:lineRule="auto"/>
        <w:jc w:val="center"/>
        <w:rPr>
          <w:rFonts w:ascii="Times New Roman" w:hAnsi="Times New Roman" w:cs="Times New Roman"/>
          <w:sz w:val="24"/>
          <w:szCs w:val="24"/>
        </w:rPr>
      </w:pPr>
    </w:p>
    <w:p w:rsidR="00BC08F6" w:rsidRDefault="00BC08F6" w:rsidP="00BC08F6">
      <w:pPr>
        <w:spacing w:after="0" w:line="480" w:lineRule="auto"/>
        <w:jc w:val="center"/>
        <w:rPr>
          <w:rFonts w:ascii="Times New Roman" w:hAnsi="Times New Roman" w:cs="Times New Roman"/>
          <w:sz w:val="24"/>
          <w:szCs w:val="24"/>
        </w:rPr>
      </w:pPr>
    </w:p>
    <w:p w:rsidR="00BC08F6" w:rsidRDefault="00BC08F6" w:rsidP="00BC08F6">
      <w:pPr>
        <w:spacing w:after="0" w:line="480" w:lineRule="auto"/>
        <w:jc w:val="center"/>
        <w:rPr>
          <w:rFonts w:ascii="Times New Roman" w:hAnsi="Times New Roman" w:cs="Times New Roman"/>
          <w:sz w:val="24"/>
          <w:szCs w:val="24"/>
        </w:rPr>
      </w:pPr>
    </w:p>
    <w:p w:rsidR="00BC08F6" w:rsidRDefault="00BC08F6" w:rsidP="00BC08F6">
      <w:pPr>
        <w:spacing w:after="0" w:line="480" w:lineRule="auto"/>
        <w:jc w:val="center"/>
        <w:rPr>
          <w:rFonts w:ascii="Times New Roman" w:hAnsi="Times New Roman" w:cs="Times New Roman"/>
          <w:sz w:val="24"/>
          <w:szCs w:val="24"/>
        </w:rPr>
      </w:pPr>
    </w:p>
    <w:p w:rsidR="00BC08F6" w:rsidRDefault="00BC08F6" w:rsidP="00BC08F6">
      <w:pPr>
        <w:spacing w:after="0" w:line="480" w:lineRule="auto"/>
        <w:jc w:val="center"/>
        <w:rPr>
          <w:rFonts w:ascii="Times New Roman" w:hAnsi="Times New Roman" w:cs="Times New Roman"/>
          <w:sz w:val="24"/>
          <w:szCs w:val="24"/>
        </w:rPr>
      </w:pPr>
    </w:p>
    <w:p w:rsidR="00BC08F6" w:rsidRDefault="00BC08F6" w:rsidP="00BC08F6">
      <w:pPr>
        <w:spacing w:after="0" w:line="480" w:lineRule="auto"/>
        <w:jc w:val="center"/>
        <w:rPr>
          <w:rFonts w:ascii="Times New Roman" w:hAnsi="Times New Roman" w:cs="Times New Roman"/>
          <w:sz w:val="24"/>
          <w:szCs w:val="24"/>
        </w:rPr>
      </w:pPr>
    </w:p>
    <w:p w:rsidR="00BC08F6" w:rsidRPr="00BC08F6" w:rsidRDefault="00BC08F6" w:rsidP="00BC08F6">
      <w:pPr>
        <w:spacing w:after="0" w:line="480" w:lineRule="auto"/>
        <w:contextualSpacing/>
        <w:jc w:val="center"/>
        <w:rPr>
          <w:rFonts w:ascii="Times New Roman" w:hAnsi="Times New Roman" w:cs="Times New Roman"/>
          <w:sz w:val="24"/>
          <w:szCs w:val="24"/>
        </w:rPr>
      </w:pPr>
      <w:bookmarkStart w:id="0" w:name="_GoBack"/>
      <w:r w:rsidRPr="00BC08F6">
        <w:rPr>
          <w:rFonts w:ascii="Times New Roman" w:hAnsi="Times New Roman" w:cs="Times New Roman"/>
          <w:sz w:val="24"/>
          <w:szCs w:val="24"/>
        </w:rPr>
        <w:t>Walmart Case Study</w:t>
      </w:r>
    </w:p>
    <w:bookmarkEnd w:id="0"/>
    <w:p w:rsidR="00BC08F6" w:rsidRPr="00BC08F6" w:rsidRDefault="00BC08F6" w:rsidP="00BC08F6">
      <w:pPr>
        <w:spacing w:after="0" w:line="480" w:lineRule="auto"/>
        <w:contextualSpacing/>
        <w:jc w:val="center"/>
        <w:rPr>
          <w:rFonts w:ascii="Times New Roman" w:hAnsi="Times New Roman" w:cs="Times New Roman"/>
          <w:sz w:val="24"/>
          <w:szCs w:val="24"/>
        </w:rPr>
      </w:pPr>
      <w:r w:rsidRPr="00BC08F6">
        <w:rPr>
          <w:rFonts w:ascii="Times New Roman" w:hAnsi="Times New Roman" w:cs="Times New Roman"/>
          <w:sz w:val="24"/>
          <w:szCs w:val="24"/>
        </w:rPr>
        <w:t>Name of Student</w:t>
      </w:r>
    </w:p>
    <w:p w:rsidR="00BC08F6" w:rsidRPr="00BC08F6" w:rsidRDefault="00BC08F6" w:rsidP="00BC08F6">
      <w:pPr>
        <w:spacing w:after="0" w:line="480" w:lineRule="auto"/>
        <w:contextualSpacing/>
        <w:jc w:val="center"/>
        <w:rPr>
          <w:rFonts w:ascii="Times New Roman" w:hAnsi="Times New Roman" w:cs="Times New Roman"/>
          <w:sz w:val="24"/>
          <w:szCs w:val="24"/>
        </w:rPr>
      </w:pPr>
      <w:r w:rsidRPr="00BC08F6">
        <w:rPr>
          <w:rFonts w:ascii="Times New Roman" w:hAnsi="Times New Roman" w:cs="Times New Roman"/>
          <w:sz w:val="24"/>
          <w:szCs w:val="24"/>
        </w:rPr>
        <w:t>Institution</w:t>
      </w:r>
    </w:p>
    <w:p w:rsidR="00BC08F6" w:rsidRDefault="00BC08F6" w:rsidP="00BC08F6">
      <w:pPr>
        <w:spacing w:after="0" w:line="480" w:lineRule="auto"/>
        <w:jc w:val="center"/>
        <w:rPr>
          <w:rFonts w:ascii="Times New Roman" w:hAnsi="Times New Roman" w:cs="Times New Roman"/>
          <w:sz w:val="24"/>
          <w:szCs w:val="24"/>
        </w:rPr>
      </w:pPr>
    </w:p>
    <w:p w:rsidR="00BC08F6" w:rsidRDefault="00BC08F6" w:rsidP="00BC08F6">
      <w:pPr>
        <w:spacing w:after="0" w:line="480" w:lineRule="auto"/>
        <w:jc w:val="center"/>
        <w:rPr>
          <w:rFonts w:ascii="Times New Roman" w:hAnsi="Times New Roman" w:cs="Times New Roman"/>
          <w:sz w:val="24"/>
          <w:szCs w:val="24"/>
        </w:rPr>
      </w:pPr>
    </w:p>
    <w:p w:rsidR="00BC08F6" w:rsidRDefault="00BC08F6" w:rsidP="00BC08F6">
      <w:pPr>
        <w:spacing w:after="0" w:line="480" w:lineRule="auto"/>
        <w:jc w:val="center"/>
        <w:rPr>
          <w:rFonts w:ascii="Times New Roman" w:hAnsi="Times New Roman" w:cs="Times New Roman"/>
          <w:sz w:val="24"/>
          <w:szCs w:val="24"/>
        </w:rPr>
      </w:pPr>
    </w:p>
    <w:p w:rsidR="00BC08F6" w:rsidRDefault="00BC08F6" w:rsidP="00BC08F6">
      <w:pPr>
        <w:spacing w:after="0" w:line="480" w:lineRule="auto"/>
        <w:jc w:val="center"/>
        <w:rPr>
          <w:rFonts w:ascii="Times New Roman" w:hAnsi="Times New Roman" w:cs="Times New Roman"/>
          <w:sz w:val="24"/>
          <w:szCs w:val="24"/>
        </w:rPr>
      </w:pPr>
    </w:p>
    <w:p w:rsidR="00BC08F6" w:rsidRDefault="00BC08F6" w:rsidP="00BC08F6">
      <w:pPr>
        <w:spacing w:after="0" w:line="480" w:lineRule="auto"/>
        <w:jc w:val="center"/>
        <w:rPr>
          <w:rFonts w:ascii="Times New Roman" w:hAnsi="Times New Roman" w:cs="Times New Roman"/>
          <w:sz w:val="24"/>
          <w:szCs w:val="24"/>
        </w:rPr>
      </w:pPr>
    </w:p>
    <w:p w:rsidR="00BC08F6" w:rsidRDefault="00BC08F6" w:rsidP="00BC08F6">
      <w:pPr>
        <w:spacing w:after="0" w:line="480" w:lineRule="auto"/>
        <w:jc w:val="center"/>
        <w:rPr>
          <w:rFonts w:ascii="Times New Roman" w:hAnsi="Times New Roman" w:cs="Times New Roman"/>
          <w:sz w:val="24"/>
          <w:szCs w:val="24"/>
        </w:rPr>
      </w:pPr>
    </w:p>
    <w:p w:rsidR="00BC08F6" w:rsidRDefault="00BC08F6" w:rsidP="00BC08F6">
      <w:pPr>
        <w:spacing w:after="0" w:line="480" w:lineRule="auto"/>
        <w:jc w:val="center"/>
        <w:rPr>
          <w:rFonts w:ascii="Times New Roman" w:hAnsi="Times New Roman" w:cs="Times New Roman"/>
          <w:sz w:val="24"/>
          <w:szCs w:val="24"/>
        </w:rPr>
      </w:pPr>
    </w:p>
    <w:p w:rsidR="00BC08F6" w:rsidRDefault="00BC08F6" w:rsidP="00BC08F6">
      <w:pPr>
        <w:spacing w:after="0" w:line="480" w:lineRule="auto"/>
        <w:jc w:val="center"/>
        <w:rPr>
          <w:rFonts w:ascii="Times New Roman" w:hAnsi="Times New Roman" w:cs="Times New Roman"/>
          <w:sz w:val="24"/>
          <w:szCs w:val="24"/>
        </w:rPr>
      </w:pPr>
    </w:p>
    <w:p w:rsidR="00BC08F6" w:rsidRDefault="00BC08F6" w:rsidP="00BC08F6">
      <w:pPr>
        <w:spacing w:after="0" w:line="480" w:lineRule="auto"/>
        <w:jc w:val="center"/>
        <w:rPr>
          <w:rFonts w:ascii="Times New Roman" w:hAnsi="Times New Roman" w:cs="Times New Roman"/>
          <w:sz w:val="24"/>
          <w:szCs w:val="24"/>
        </w:rPr>
      </w:pPr>
    </w:p>
    <w:p w:rsidR="00BC08F6" w:rsidRDefault="00BC08F6" w:rsidP="00BC08F6">
      <w:pPr>
        <w:spacing w:after="0" w:line="480" w:lineRule="auto"/>
        <w:jc w:val="center"/>
        <w:rPr>
          <w:rFonts w:ascii="Times New Roman" w:hAnsi="Times New Roman" w:cs="Times New Roman"/>
          <w:sz w:val="24"/>
          <w:szCs w:val="24"/>
        </w:rPr>
      </w:pPr>
    </w:p>
    <w:p w:rsidR="00BC08F6" w:rsidRDefault="00BC08F6" w:rsidP="00BC08F6">
      <w:pPr>
        <w:spacing w:after="0" w:line="480" w:lineRule="auto"/>
        <w:jc w:val="center"/>
        <w:rPr>
          <w:rFonts w:ascii="Times New Roman" w:hAnsi="Times New Roman" w:cs="Times New Roman"/>
          <w:sz w:val="24"/>
          <w:szCs w:val="24"/>
        </w:rPr>
      </w:pPr>
    </w:p>
    <w:p w:rsidR="00BC08F6" w:rsidRPr="00BC08F6" w:rsidRDefault="00BC08F6" w:rsidP="009838B5">
      <w:pPr>
        <w:spacing w:after="0" w:line="480" w:lineRule="auto"/>
        <w:contextualSpacing/>
        <w:jc w:val="center"/>
        <w:rPr>
          <w:rFonts w:ascii="Times New Roman" w:hAnsi="Times New Roman" w:cs="Times New Roman"/>
          <w:sz w:val="24"/>
          <w:szCs w:val="24"/>
        </w:rPr>
      </w:pPr>
      <w:proofErr w:type="spellStart"/>
      <w:r w:rsidRPr="00BC08F6">
        <w:rPr>
          <w:rFonts w:ascii="Times New Roman" w:hAnsi="Times New Roman" w:cs="Times New Roman"/>
          <w:sz w:val="24"/>
          <w:szCs w:val="24"/>
        </w:rPr>
        <w:lastRenderedPageBreak/>
        <w:t>Walmart</w:t>
      </w:r>
      <w:proofErr w:type="spellEnd"/>
      <w:r w:rsidRPr="00BC08F6">
        <w:rPr>
          <w:rFonts w:ascii="Times New Roman" w:hAnsi="Times New Roman" w:cs="Times New Roman"/>
          <w:sz w:val="24"/>
          <w:szCs w:val="24"/>
        </w:rPr>
        <w:t xml:space="preserve"> Case Study</w:t>
      </w:r>
    </w:p>
    <w:p w:rsidR="00BC08F6" w:rsidRPr="00BC08F6" w:rsidRDefault="00BC08F6" w:rsidP="009838B5">
      <w:pPr>
        <w:spacing w:after="0" w:line="480" w:lineRule="auto"/>
        <w:contextualSpacing/>
        <w:rPr>
          <w:rFonts w:ascii="Times New Roman" w:hAnsi="Times New Roman" w:cs="Times New Roman"/>
          <w:b/>
          <w:sz w:val="24"/>
          <w:szCs w:val="24"/>
        </w:rPr>
      </w:pPr>
      <w:r w:rsidRPr="00BC08F6">
        <w:rPr>
          <w:rFonts w:ascii="Times New Roman" w:hAnsi="Times New Roman" w:cs="Times New Roman"/>
          <w:b/>
          <w:sz w:val="24"/>
          <w:szCs w:val="24"/>
        </w:rPr>
        <w:t>Summary</w:t>
      </w:r>
    </w:p>
    <w:p w:rsidR="00BC08F6" w:rsidRPr="00BC08F6" w:rsidRDefault="00BC08F6" w:rsidP="009838B5">
      <w:pPr>
        <w:spacing w:after="0" w:line="480" w:lineRule="auto"/>
        <w:ind w:firstLine="720"/>
        <w:contextualSpacing/>
        <w:rPr>
          <w:rFonts w:ascii="Times New Roman" w:hAnsi="Times New Roman" w:cs="Times New Roman"/>
          <w:sz w:val="24"/>
          <w:szCs w:val="24"/>
        </w:rPr>
      </w:pPr>
      <w:proofErr w:type="spellStart"/>
      <w:r w:rsidRPr="00BC08F6">
        <w:rPr>
          <w:rFonts w:ascii="Times New Roman" w:hAnsi="Times New Roman" w:cs="Times New Roman"/>
          <w:sz w:val="24"/>
          <w:szCs w:val="24"/>
        </w:rPr>
        <w:t>Walmart</w:t>
      </w:r>
      <w:proofErr w:type="spellEnd"/>
      <w:r w:rsidRPr="00BC08F6">
        <w:rPr>
          <w:rFonts w:ascii="Times New Roman" w:hAnsi="Times New Roman" w:cs="Times New Roman"/>
          <w:sz w:val="24"/>
          <w:szCs w:val="24"/>
        </w:rPr>
        <w:t>, one of the largest retail companies in America has an objective of expanding its base and extension its market share globally. In the Americas it has been termed as the most successful low-value company that meets the customized needs of its customers. This is the main reason why their customers are loyal. In its global expansion plan, the company eyed giant economies that had a large customer base. This was in hope that the psychological consumption patterns of the new customers would blend with those of the American customers</w:t>
      </w:r>
      <w:r w:rsidR="000B15E1">
        <w:rPr>
          <w:rFonts w:ascii="Times New Roman" w:hAnsi="Times New Roman" w:cs="Times New Roman"/>
          <w:sz w:val="24"/>
          <w:szCs w:val="24"/>
        </w:rPr>
        <w:t xml:space="preserve"> </w:t>
      </w:r>
      <w:r w:rsidR="000B15E1" w:rsidRPr="000B15E1">
        <w:rPr>
          <w:rFonts w:ascii="Times New Roman" w:hAnsi="Times New Roman" w:cs="Times New Roman"/>
          <w:sz w:val="24"/>
          <w:szCs w:val="24"/>
        </w:rPr>
        <w:t>(Knorr &amp; Arndt, 2013)</w:t>
      </w:r>
      <w:r w:rsidRPr="00BC08F6">
        <w:rPr>
          <w:rFonts w:ascii="Times New Roman" w:hAnsi="Times New Roman" w:cs="Times New Roman"/>
          <w:sz w:val="24"/>
          <w:szCs w:val="24"/>
        </w:rPr>
        <w:t>. To their surprise, the Walmart launch in the selected countries was characterized by tremendous fails due to failure to adhere to unique cultural conformities and legalities of the new jurisdictions. Critics argued that the problem was multifaceted, it evolved from internal and external factors that began from the mode of operations of Walmart in the United States of America.</w:t>
      </w:r>
    </w:p>
    <w:p w:rsidR="00BC08F6" w:rsidRPr="00BC08F6" w:rsidRDefault="00BC08F6" w:rsidP="009838B5">
      <w:pPr>
        <w:spacing w:after="0" w:line="480" w:lineRule="auto"/>
        <w:contextualSpacing/>
        <w:rPr>
          <w:rFonts w:ascii="Times New Roman" w:hAnsi="Times New Roman" w:cs="Times New Roman"/>
          <w:b/>
          <w:sz w:val="24"/>
          <w:szCs w:val="24"/>
        </w:rPr>
      </w:pPr>
      <w:r w:rsidRPr="00BC08F6">
        <w:rPr>
          <w:rFonts w:ascii="Times New Roman" w:hAnsi="Times New Roman" w:cs="Times New Roman"/>
          <w:b/>
          <w:sz w:val="24"/>
          <w:szCs w:val="24"/>
        </w:rPr>
        <w:t>Question 1</w:t>
      </w:r>
    </w:p>
    <w:p w:rsidR="00BC08F6" w:rsidRPr="00BC08F6" w:rsidRDefault="00BC08F6" w:rsidP="009838B5">
      <w:pPr>
        <w:spacing w:after="0" w:line="480" w:lineRule="auto"/>
        <w:ind w:firstLine="720"/>
        <w:contextualSpacing/>
        <w:rPr>
          <w:rFonts w:ascii="Times New Roman" w:hAnsi="Times New Roman" w:cs="Times New Roman"/>
          <w:sz w:val="24"/>
          <w:szCs w:val="24"/>
        </w:rPr>
      </w:pPr>
      <w:r w:rsidRPr="00BC08F6">
        <w:rPr>
          <w:rFonts w:ascii="Times New Roman" w:hAnsi="Times New Roman" w:cs="Times New Roman"/>
          <w:sz w:val="24"/>
          <w:szCs w:val="24"/>
        </w:rPr>
        <w:t>Germany, South Korea, India, and Russia were target markets to Walmart because they had a large population that could be interpreted as potential customers. It basically targeted the urban dwellings of the selected countries because it believed that the population; the middle and upper classes, had the same consumption patterns as the customer in the USA.</w:t>
      </w:r>
    </w:p>
    <w:p w:rsidR="00BC08F6" w:rsidRPr="00BC08F6" w:rsidRDefault="00BC08F6" w:rsidP="009838B5">
      <w:pPr>
        <w:spacing w:after="0" w:line="480" w:lineRule="auto"/>
        <w:ind w:firstLine="720"/>
        <w:contextualSpacing/>
        <w:rPr>
          <w:rFonts w:ascii="Times New Roman" w:hAnsi="Times New Roman" w:cs="Times New Roman"/>
          <w:b/>
          <w:sz w:val="24"/>
          <w:szCs w:val="24"/>
        </w:rPr>
      </w:pPr>
      <w:r w:rsidRPr="00BC08F6">
        <w:rPr>
          <w:rFonts w:ascii="Times New Roman" w:hAnsi="Times New Roman" w:cs="Times New Roman"/>
          <w:b/>
          <w:sz w:val="24"/>
          <w:szCs w:val="24"/>
        </w:rPr>
        <w:t>Question 2</w:t>
      </w:r>
    </w:p>
    <w:p w:rsidR="00BC08F6" w:rsidRPr="00BC08F6" w:rsidRDefault="00BC08F6" w:rsidP="009838B5">
      <w:pPr>
        <w:spacing w:after="0" w:line="480" w:lineRule="auto"/>
        <w:ind w:firstLine="720"/>
        <w:contextualSpacing/>
        <w:rPr>
          <w:rFonts w:ascii="Times New Roman" w:hAnsi="Times New Roman" w:cs="Times New Roman"/>
          <w:sz w:val="24"/>
          <w:szCs w:val="24"/>
        </w:rPr>
      </w:pPr>
      <w:proofErr w:type="spellStart"/>
      <w:r w:rsidRPr="00BC08F6">
        <w:rPr>
          <w:rFonts w:ascii="Times New Roman" w:hAnsi="Times New Roman" w:cs="Times New Roman"/>
          <w:sz w:val="24"/>
          <w:szCs w:val="24"/>
        </w:rPr>
        <w:t>Walmart</w:t>
      </w:r>
      <w:proofErr w:type="spellEnd"/>
      <w:r w:rsidRPr="00BC08F6">
        <w:rPr>
          <w:rFonts w:ascii="Times New Roman" w:hAnsi="Times New Roman" w:cs="Times New Roman"/>
          <w:sz w:val="24"/>
          <w:szCs w:val="24"/>
        </w:rPr>
        <w:t xml:space="preserve"> should spend time in one of the markets so that it can understand the dynamics of it. This gives it the proper research time to study the cultural practices of the customers and the entry barriers of emerging companies</w:t>
      </w:r>
      <w:r w:rsidR="000B15E1">
        <w:rPr>
          <w:rFonts w:ascii="Times New Roman" w:hAnsi="Times New Roman" w:cs="Times New Roman"/>
          <w:sz w:val="24"/>
          <w:szCs w:val="24"/>
        </w:rPr>
        <w:t xml:space="preserve"> </w:t>
      </w:r>
      <w:r w:rsidR="000B15E1" w:rsidRPr="000B15E1">
        <w:rPr>
          <w:rFonts w:ascii="Times New Roman" w:hAnsi="Times New Roman" w:cs="Times New Roman"/>
          <w:sz w:val="24"/>
          <w:szCs w:val="24"/>
        </w:rPr>
        <w:t>(Knorr &amp; Arndt, 2013)</w:t>
      </w:r>
      <w:r w:rsidRPr="00BC08F6">
        <w:rPr>
          <w:rFonts w:ascii="Times New Roman" w:hAnsi="Times New Roman" w:cs="Times New Roman"/>
          <w:sz w:val="24"/>
          <w:szCs w:val="24"/>
        </w:rPr>
        <w:t xml:space="preserve">. Spreading the bases lessens the time to cope with the new demands because the company would have a sole objective of </w:t>
      </w:r>
      <w:r w:rsidRPr="00BC08F6">
        <w:rPr>
          <w:rFonts w:ascii="Times New Roman" w:hAnsi="Times New Roman" w:cs="Times New Roman"/>
          <w:sz w:val="24"/>
          <w:szCs w:val="24"/>
        </w:rPr>
        <w:lastRenderedPageBreak/>
        <w:t xml:space="preserve">increasing its returns on investment rather satisfy the product and service demands of the customers. </w:t>
      </w:r>
    </w:p>
    <w:p w:rsidR="00BC08F6" w:rsidRPr="00BC08F6" w:rsidRDefault="00BC08F6" w:rsidP="009838B5">
      <w:pPr>
        <w:spacing w:after="0" w:line="480" w:lineRule="auto"/>
        <w:contextualSpacing/>
        <w:rPr>
          <w:rFonts w:ascii="Times New Roman" w:hAnsi="Times New Roman" w:cs="Times New Roman"/>
          <w:b/>
          <w:sz w:val="24"/>
          <w:szCs w:val="24"/>
        </w:rPr>
      </w:pPr>
      <w:r w:rsidRPr="00BC08F6">
        <w:rPr>
          <w:rFonts w:ascii="Times New Roman" w:hAnsi="Times New Roman" w:cs="Times New Roman"/>
          <w:b/>
          <w:sz w:val="24"/>
          <w:szCs w:val="24"/>
        </w:rPr>
        <w:t>Question 3</w:t>
      </w:r>
    </w:p>
    <w:p w:rsidR="00BC08F6" w:rsidRPr="00BC08F6" w:rsidRDefault="00BC08F6" w:rsidP="009838B5">
      <w:pPr>
        <w:spacing w:after="0" w:line="480" w:lineRule="auto"/>
        <w:ind w:firstLine="720"/>
        <w:contextualSpacing/>
        <w:rPr>
          <w:rFonts w:ascii="Times New Roman" w:hAnsi="Times New Roman" w:cs="Times New Roman"/>
          <w:sz w:val="24"/>
          <w:szCs w:val="24"/>
        </w:rPr>
      </w:pPr>
      <w:r w:rsidRPr="00BC08F6">
        <w:rPr>
          <w:rFonts w:ascii="Times New Roman" w:hAnsi="Times New Roman" w:cs="Times New Roman"/>
          <w:sz w:val="24"/>
          <w:szCs w:val="24"/>
        </w:rPr>
        <w:t xml:space="preserve">Mergers, joint ventures, and acquisitions are practically the best ways to enter new markets. Existing companies in a certain jurisdiction usually offer the baseline data on critical issues like cultural practices, legal demands of the jurisdictions; on assets and employees. Basically, this information can be used to predict the accurate returns on the investment. However, this option must be taken cautiously, the entrant company; in this case, Walmart must ensure that the company it is merging with has a good reputation financially and culturally. This characteristic opens new opportunities for the entrant company. </w:t>
      </w:r>
    </w:p>
    <w:p w:rsidR="00BC08F6" w:rsidRPr="00BC08F6" w:rsidRDefault="00BC08F6" w:rsidP="009838B5">
      <w:pPr>
        <w:spacing w:after="0" w:line="480" w:lineRule="auto"/>
        <w:contextualSpacing/>
        <w:rPr>
          <w:rFonts w:ascii="Times New Roman" w:hAnsi="Times New Roman" w:cs="Times New Roman"/>
          <w:b/>
          <w:sz w:val="24"/>
          <w:szCs w:val="24"/>
        </w:rPr>
      </w:pPr>
      <w:r w:rsidRPr="00BC08F6">
        <w:rPr>
          <w:rFonts w:ascii="Times New Roman" w:hAnsi="Times New Roman" w:cs="Times New Roman"/>
          <w:b/>
          <w:sz w:val="24"/>
          <w:szCs w:val="24"/>
        </w:rPr>
        <w:t>Question 4</w:t>
      </w:r>
    </w:p>
    <w:p w:rsidR="00B26B5F" w:rsidRPr="00BC08F6" w:rsidRDefault="00BC08F6" w:rsidP="009838B5">
      <w:pPr>
        <w:spacing w:after="0" w:line="480" w:lineRule="auto"/>
        <w:ind w:firstLine="720"/>
        <w:contextualSpacing/>
        <w:rPr>
          <w:rFonts w:ascii="Times New Roman" w:hAnsi="Times New Roman" w:cs="Times New Roman"/>
          <w:sz w:val="24"/>
          <w:szCs w:val="24"/>
        </w:rPr>
      </w:pPr>
      <w:r w:rsidRPr="00BC08F6">
        <w:rPr>
          <w:rFonts w:ascii="Times New Roman" w:hAnsi="Times New Roman" w:cs="Times New Roman"/>
          <w:sz w:val="24"/>
          <w:szCs w:val="24"/>
        </w:rPr>
        <w:t>Success can be inferred. This depends on the dynamics of the new jurisdictions; if the demands and cultural practices of the new market are totally different with those of old markets then there is a high probability of the new venture flopping. However, for this effect to be overpowered, an entrant company should ensure that more than half the top management and other employees are sourced from the new jurisdiction</w:t>
      </w:r>
      <w:r w:rsidR="000B15E1" w:rsidRPr="000B15E1">
        <w:t xml:space="preserve"> </w:t>
      </w:r>
      <w:r w:rsidR="000B15E1">
        <w:rPr>
          <w:rFonts w:ascii="Times New Roman" w:hAnsi="Times New Roman" w:cs="Times New Roman"/>
          <w:sz w:val="24"/>
          <w:szCs w:val="24"/>
        </w:rPr>
        <w:t>(</w:t>
      </w:r>
      <w:r w:rsidR="000B15E1" w:rsidRPr="000B15E1">
        <w:rPr>
          <w:rFonts w:ascii="Times New Roman" w:hAnsi="Times New Roman" w:cs="Times New Roman"/>
          <w:sz w:val="24"/>
          <w:szCs w:val="24"/>
        </w:rPr>
        <w:t xml:space="preserve">Knorr </w:t>
      </w:r>
      <w:r w:rsidR="000B15E1">
        <w:rPr>
          <w:rFonts w:ascii="Times New Roman" w:hAnsi="Times New Roman" w:cs="Times New Roman"/>
          <w:sz w:val="24"/>
          <w:szCs w:val="24"/>
        </w:rPr>
        <w:t xml:space="preserve">&amp; </w:t>
      </w:r>
      <w:r w:rsidR="000B15E1" w:rsidRPr="000B15E1">
        <w:rPr>
          <w:rFonts w:ascii="Times New Roman" w:hAnsi="Times New Roman" w:cs="Times New Roman"/>
          <w:sz w:val="24"/>
          <w:szCs w:val="24"/>
        </w:rPr>
        <w:t>Arndt</w:t>
      </w:r>
      <w:r w:rsidR="000B15E1">
        <w:rPr>
          <w:rFonts w:ascii="Times New Roman" w:hAnsi="Times New Roman" w:cs="Times New Roman"/>
          <w:sz w:val="24"/>
          <w:szCs w:val="24"/>
        </w:rPr>
        <w:t>, 2013)</w:t>
      </w:r>
      <w:r w:rsidRPr="00BC08F6">
        <w:rPr>
          <w:rFonts w:ascii="Times New Roman" w:hAnsi="Times New Roman" w:cs="Times New Roman"/>
          <w:sz w:val="24"/>
          <w:szCs w:val="24"/>
        </w:rPr>
        <w:t>. The local management should always be consulted before the launch of new products and services. This is the only way that the company can unveil culturally accepted goods and services that resonate the demands of the new customer base. Basically, it is the ultimate way to ensure profits are realized over a short or long-term basis.</w:t>
      </w:r>
    </w:p>
    <w:p w:rsidR="00BC08F6" w:rsidRDefault="00BC08F6" w:rsidP="00BC08F6">
      <w:pPr>
        <w:spacing w:after="0" w:line="480" w:lineRule="auto"/>
        <w:rPr>
          <w:rFonts w:ascii="Times New Roman" w:hAnsi="Times New Roman" w:cs="Times New Roman"/>
          <w:sz w:val="24"/>
          <w:szCs w:val="24"/>
        </w:rPr>
      </w:pPr>
    </w:p>
    <w:p w:rsidR="000B15E1" w:rsidRDefault="000B15E1" w:rsidP="00BC08F6">
      <w:pPr>
        <w:spacing w:after="0" w:line="480" w:lineRule="auto"/>
        <w:rPr>
          <w:rFonts w:ascii="Times New Roman" w:hAnsi="Times New Roman" w:cs="Times New Roman"/>
          <w:sz w:val="24"/>
          <w:szCs w:val="24"/>
        </w:rPr>
      </w:pPr>
    </w:p>
    <w:p w:rsidR="00BC08F6" w:rsidRDefault="00BC08F6" w:rsidP="00BC08F6">
      <w:pPr>
        <w:spacing w:after="0" w:line="480" w:lineRule="auto"/>
        <w:rPr>
          <w:rFonts w:ascii="Times New Roman" w:hAnsi="Times New Roman" w:cs="Times New Roman"/>
          <w:sz w:val="24"/>
          <w:szCs w:val="24"/>
        </w:rPr>
      </w:pPr>
    </w:p>
    <w:p w:rsidR="00BC08F6" w:rsidRPr="00BC08F6" w:rsidRDefault="00BC08F6" w:rsidP="00BC08F6">
      <w:pPr>
        <w:spacing w:after="0" w:line="480" w:lineRule="auto"/>
        <w:jc w:val="center"/>
        <w:rPr>
          <w:rFonts w:ascii="Times New Roman" w:hAnsi="Times New Roman" w:cs="Times New Roman"/>
          <w:sz w:val="24"/>
          <w:szCs w:val="24"/>
        </w:rPr>
      </w:pPr>
      <w:r w:rsidRPr="00BC08F6">
        <w:rPr>
          <w:rFonts w:ascii="Times New Roman" w:hAnsi="Times New Roman" w:cs="Times New Roman"/>
          <w:sz w:val="24"/>
          <w:szCs w:val="24"/>
        </w:rPr>
        <w:lastRenderedPageBreak/>
        <w:t>Reference</w:t>
      </w:r>
    </w:p>
    <w:p w:rsidR="00BC08F6" w:rsidRPr="00BC08F6" w:rsidRDefault="00BC08F6" w:rsidP="009838B5">
      <w:pPr>
        <w:spacing w:after="0" w:line="480" w:lineRule="auto"/>
        <w:ind w:left="720" w:hanging="720"/>
        <w:contextualSpacing/>
        <w:rPr>
          <w:rFonts w:ascii="Times New Roman" w:hAnsi="Times New Roman" w:cs="Times New Roman"/>
          <w:sz w:val="24"/>
          <w:szCs w:val="24"/>
        </w:rPr>
      </w:pPr>
      <w:r w:rsidRPr="00BC08F6">
        <w:rPr>
          <w:rFonts w:ascii="Times New Roman" w:hAnsi="Times New Roman" w:cs="Times New Roman"/>
          <w:sz w:val="24"/>
          <w:szCs w:val="24"/>
        </w:rPr>
        <w:t>A. Knorr and A. Arndt, “Why Did Walmart Fail in Germany?,” In</w:t>
      </w:r>
      <w:r w:rsidR="009838B5">
        <w:rPr>
          <w:rFonts w:ascii="Times New Roman" w:hAnsi="Times New Roman" w:cs="Times New Roman"/>
          <w:sz w:val="24"/>
          <w:szCs w:val="24"/>
        </w:rPr>
        <w:t xml:space="preserve">stitute for World Economics </w:t>
      </w:r>
      <w:r>
        <w:rPr>
          <w:rFonts w:ascii="Times New Roman" w:hAnsi="Times New Roman" w:cs="Times New Roman"/>
          <w:sz w:val="24"/>
          <w:szCs w:val="24"/>
        </w:rPr>
        <w:t xml:space="preserve">and </w:t>
      </w:r>
      <w:r w:rsidRPr="00BC08F6">
        <w:rPr>
          <w:rFonts w:ascii="Times New Roman" w:hAnsi="Times New Roman" w:cs="Times New Roman"/>
          <w:sz w:val="24"/>
          <w:szCs w:val="24"/>
        </w:rPr>
        <w:t>International Management, University of Bremen, 2003; K. Norton, “</w:t>
      </w:r>
      <w:proofErr w:type="spellStart"/>
      <w:r w:rsidRPr="00BC08F6">
        <w:rPr>
          <w:rFonts w:ascii="Times New Roman" w:hAnsi="Times New Roman" w:cs="Times New Roman"/>
          <w:sz w:val="24"/>
          <w:szCs w:val="24"/>
        </w:rPr>
        <w:t>Walmart’s</w:t>
      </w:r>
      <w:proofErr w:type="spellEnd"/>
      <w:r w:rsidR="009838B5">
        <w:rPr>
          <w:rFonts w:ascii="Times New Roman" w:hAnsi="Times New Roman" w:cs="Times New Roman"/>
          <w:sz w:val="24"/>
          <w:szCs w:val="24"/>
        </w:rPr>
        <w:t xml:space="preserve"> </w:t>
      </w:r>
      <w:r>
        <w:rPr>
          <w:rFonts w:ascii="Times New Roman" w:hAnsi="Times New Roman" w:cs="Times New Roman"/>
          <w:sz w:val="24"/>
          <w:szCs w:val="24"/>
        </w:rPr>
        <w:t xml:space="preserve">German </w:t>
      </w:r>
      <w:r w:rsidRPr="00BC08F6">
        <w:rPr>
          <w:rFonts w:ascii="Times New Roman" w:hAnsi="Times New Roman" w:cs="Times New Roman"/>
          <w:sz w:val="24"/>
          <w:szCs w:val="24"/>
        </w:rPr>
        <w:t xml:space="preserve">Retreat,” BusinessWeek, July 28, 2006; D. </w:t>
      </w:r>
      <w:proofErr w:type="spellStart"/>
      <w:r w:rsidRPr="00BC08F6">
        <w:rPr>
          <w:rFonts w:ascii="Times New Roman" w:hAnsi="Times New Roman" w:cs="Times New Roman"/>
          <w:sz w:val="24"/>
          <w:szCs w:val="24"/>
        </w:rPr>
        <w:t>Macaray</w:t>
      </w:r>
      <w:proofErr w:type="spellEnd"/>
      <w:r w:rsidRPr="00BC08F6">
        <w:rPr>
          <w:rFonts w:ascii="Times New Roman" w:hAnsi="Times New Roman" w:cs="Times New Roman"/>
          <w:sz w:val="24"/>
          <w:szCs w:val="24"/>
        </w:rPr>
        <w:t>, “W</w:t>
      </w:r>
      <w:r w:rsidR="009838B5">
        <w:rPr>
          <w:rFonts w:ascii="Times New Roman" w:hAnsi="Times New Roman" w:cs="Times New Roman"/>
          <w:sz w:val="24"/>
          <w:szCs w:val="24"/>
        </w:rPr>
        <w:t xml:space="preserve">hy Did </w:t>
      </w:r>
      <w:proofErr w:type="spellStart"/>
      <w:r w:rsidR="009838B5">
        <w:rPr>
          <w:rFonts w:ascii="Times New Roman" w:hAnsi="Times New Roman" w:cs="Times New Roman"/>
          <w:sz w:val="24"/>
          <w:szCs w:val="24"/>
        </w:rPr>
        <w:t>Walmart</w:t>
      </w:r>
      <w:proofErr w:type="spellEnd"/>
      <w:r w:rsidR="009838B5">
        <w:rPr>
          <w:rFonts w:ascii="Times New Roman" w:hAnsi="Times New Roman" w:cs="Times New Roman"/>
          <w:sz w:val="24"/>
          <w:szCs w:val="24"/>
        </w:rPr>
        <w:t xml:space="preserve"> Leave </w:t>
      </w:r>
      <w:proofErr w:type="spellStart"/>
      <w:r>
        <w:rPr>
          <w:rFonts w:ascii="Times New Roman" w:hAnsi="Times New Roman" w:cs="Times New Roman"/>
          <w:sz w:val="24"/>
          <w:szCs w:val="24"/>
        </w:rPr>
        <w:t>Germany?,”</w:t>
      </w:r>
      <w:r w:rsidRPr="00BC08F6">
        <w:rPr>
          <w:rFonts w:ascii="Times New Roman" w:hAnsi="Times New Roman" w:cs="Times New Roman"/>
          <w:sz w:val="24"/>
          <w:szCs w:val="24"/>
        </w:rPr>
        <w:t>Huffington</w:t>
      </w:r>
      <w:proofErr w:type="spellEnd"/>
      <w:r w:rsidRPr="00BC08F6">
        <w:rPr>
          <w:rFonts w:ascii="Times New Roman" w:hAnsi="Times New Roman" w:cs="Times New Roman"/>
          <w:sz w:val="24"/>
          <w:szCs w:val="24"/>
        </w:rPr>
        <w:t xml:space="preserve"> Post, August 29, 2011; S. </w:t>
      </w:r>
      <w:proofErr w:type="spellStart"/>
      <w:r w:rsidRPr="00BC08F6">
        <w:rPr>
          <w:rFonts w:ascii="Times New Roman" w:hAnsi="Times New Roman" w:cs="Times New Roman"/>
          <w:sz w:val="24"/>
          <w:szCs w:val="24"/>
        </w:rPr>
        <w:t>Berfield</w:t>
      </w:r>
      <w:proofErr w:type="spellEnd"/>
      <w:r w:rsidRPr="00BC08F6">
        <w:rPr>
          <w:rFonts w:ascii="Times New Roman" w:hAnsi="Times New Roman" w:cs="Times New Roman"/>
          <w:sz w:val="24"/>
          <w:szCs w:val="24"/>
        </w:rPr>
        <w:t xml:space="preserve">, “Where </w:t>
      </w:r>
      <w:proofErr w:type="spellStart"/>
      <w:r w:rsidRPr="00BC08F6">
        <w:rPr>
          <w:rFonts w:ascii="Times New Roman" w:hAnsi="Times New Roman" w:cs="Times New Roman"/>
          <w:sz w:val="24"/>
          <w:szCs w:val="24"/>
        </w:rPr>
        <w:t>Walmart</w:t>
      </w:r>
      <w:proofErr w:type="spellEnd"/>
      <w:r w:rsidRPr="00BC08F6">
        <w:rPr>
          <w:rFonts w:ascii="Times New Roman" w:hAnsi="Times New Roman" w:cs="Times New Roman"/>
          <w:sz w:val="24"/>
          <w:szCs w:val="24"/>
        </w:rPr>
        <w:t xml:space="preserve"> Isn</w:t>
      </w:r>
      <w:r w:rsidR="009838B5">
        <w:rPr>
          <w:rFonts w:ascii="Times New Roman" w:hAnsi="Times New Roman" w:cs="Times New Roman"/>
          <w:sz w:val="24"/>
          <w:szCs w:val="24"/>
        </w:rPr>
        <w:t xml:space="preserve">’t: Four </w:t>
      </w:r>
      <w:r w:rsidRPr="00BC08F6">
        <w:rPr>
          <w:rFonts w:ascii="Times New Roman" w:hAnsi="Times New Roman" w:cs="Times New Roman"/>
          <w:sz w:val="24"/>
          <w:szCs w:val="24"/>
        </w:rPr>
        <w:t>Countries the Retailer</w:t>
      </w:r>
      <w:r w:rsidRPr="00BC08F6">
        <w:rPr>
          <w:rFonts w:ascii="Times New Roman" w:hAnsi="Times New Roman" w:cs="Times New Roman"/>
          <w:sz w:val="24"/>
          <w:szCs w:val="24"/>
        </w:rPr>
        <w:tab/>
        <w:t xml:space="preserve">Can’t Conquer,” Bloomberg </w:t>
      </w:r>
      <w:proofErr w:type="spellStart"/>
      <w:r w:rsidRPr="00BC08F6">
        <w:rPr>
          <w:rFonts w:ascii="Times New Roman" w:hAnsi="Times New Roman" w:cs="Times New Roman"/>
          <w:sz w:val="24"/>
          <w:szCs w:val="24"/>
        </w:rPr>
        <w:t>Businessweek</w:t>
      </w:r>
      <w:proofErr w:type="spellEnd"/>
      <w:r w:rsidRPr="00BC08F6">
        <w:rPr>
          <w:rFonts w:ascii="Times New Roman" w:hAnsi="Times New Roman" w:cs="Times New Roman"/>
          <w:sz w:val="24"/>
          <w:szCs w:val="24"/>
        </w:rPr>
        <w:t>, October 10, 2013.</w:t>
      </w:r>
    </w:p>
    <w:sectPr w:rsidR="00BC08F6" w:rsidRPr="00BC08F6" w:rsidSect="000B15E1">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54CF1" w:rsidRDefault="00254CF1" w:rsidP="000B15E1">
      <w:pPr>
        <w:spacing w:after="0" w:line="240" w:lineRule="auto"/>
      </w:pPr>
      <w:r>
        <w:separator/>
      </w:r>
    </w:p>
  </w:endnote>
  <w:endnote w:type="continuationSeparator" w:id="0">
    <w:p w:rsidR="00254CF1" w:rsidRDefault="00254CF1" w:rsidP="000B15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54CF1" w:rsidRDefault="00254CF1" w:rsidP="000B15E1">
      <w:pPr>
        <w:spacing w:after="0" w:line="240" w:lineRule="auto"/>
      </w:pPr>
      <w:r>
        <w:separator/>
      </w:r>
    </w:p>
  </w:footnote>
  <w:footnote w:type="continuationSeparator" w:id="0">
    <w:p w:rsidR="00254CF1" w:rsidRDefault="00254CF1" w:rsidP="000B15E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15E1" w:rsidRPr="000B15E1" w:rsidRDefault="000B15E1">
    <w:pPr>
      <w:pStyle w:val="Header"/>
      <w:jc w:val="right"/>
      <w:rPr>
        <w:rFonts w:ascii="Times New Roman" w:hAnsi="Times New Roman" w:cs="Times New Roman"/>
        <w:sz w:val="24"/>
        <w:szCs w:val="24"/>
      </w:rPr>
    </w:pPr>
    <w:r w:rsidRPr="000B15E1">
      <w:rPr>
        <w:rFonts w:ascii="Times New Roman" w:hAnsi="Times New Roman" w:cs="Times New Roman"/>
        <w:sz w:val="24"/>
        <w:szCs w:val="24"/>
      </w:rPr>
      <w:t>WALMART CASE STUDY</w:t>
    </w:r>
    <w:r w:rsidRPr="000B15E1">
      <w:rPr>
        <w:rFonts w:ascii="Times New Roman" w:hAnsi="Times New Roman" w:cs="Times New Roman"/>
        <w:sz w:val="24"/>
        <w:szCs w:val="24"/>
      </w:rPr>
      <w:tab/>
    </w:r>
    <w:r w:rsidRPr="000B15E1">
      <w:rPr>
        <w:rFonts w:ascii="Times New Roman" w:hAnsi="Times New Roman" w:cs="Times New Roman"/>
        <w:sz w:val="24"/>
        <w:szCs w:val="24"/>
      </w:rPr>
      <w:tab/>
    </w:r>
    <w:sdt>
      <w:sdtPr>
        <w:rPr>
          <w:rFonts w:ascii="Times New Roman" w:hAnsi="Times New Roman" w:cs="Times New Roman"/>
          <w:sz w:val="24"/>
          <w:szCs w:val="24"/>
        </w:rPr>
        <w:id w:val="-2059074293"/>
        <w:docPartObj>
          <w:docPartGallery w:val="Page Numbers (Top of Page)"/>
          <w:docPartUnique/>
        </w:docPartObj>
      </w:sdtPr>
      <w:sdtEndPr>
        <w:rPr>
          <w:noProof/>
        </w:rPr>
      </w:sdtEndPr>
      <w:sdtContent>
        <w:r w:rsidRPr="000B15E1">
          <w:rPr>
            <w:rFonts w:ascii="Times New Roman" w:hAnsi="Times New Roman" w:cs="Times New Roman"/>
            <w:sz w:val="24"/>
            <w:szCs w:val="24"/>
          </w:rPr>
          <w:fldChar w:fldCharType="begin"/>
        </w:r>
        <w:r w:rsidRPr="000B15E1">
          <w:rPr>
            <w:rFonts w:ascii="Times New Roman" w:hAnsi="Times New Roman" w:cs="Times New Roman"/>
            <w:sz w:val="24"/>
            <w:szCs w:val="24"/>
          </w:rPr>
          <w:instrText xml:space="preserve"> PAGE   \* MERGEFORMAT </w:instrText>
        </w:r>
        <w:r w:rsidRPr="000B15E1">
          <w:rPr>
            <w:rFonts w:ascii="Times New Roman" w:hAnsi="Times New Roman" w:cs="Times New Roman"/>
            <w:sz w:val="24"/>
            <w:szCs w:val="24"/>
          </w:rPr>
          <w:fldChar w:fldCharType="separate"/>
        </w:r>
        <w:r w:rsidR="009838B5">
          <w:rPr>
            <w:rFonts w:ascii="Times New Roman" w:hAnsi="Times New Roman" w:cs="Times New Roman"/>
            <w:noProof/>
            <w:sz w:val="24"/>
            <w:szCs w:val="24"/>
          </w:rPr>
          <w:t>2</w:t>
        </w:r>
        <w:r w:rsidRPr="000B15E1">
          <w:rPr>
            <w:rFonts w:ascii="Times New Roman" w:hAnsi="Times New Roman" w:cs="Times New Roman"/>
            <w:noProof/>
            <w:sz w:val="24"/>
            <w:szCs w:val="24"/>
          </w:rPr>
          <w:fldChar w:fldCharType="end"/>
        </w:r>
      </w:sdtContent>
    </w:sdt>
  </w:p>
  <w:p w:rsidR="000B15E1" w:rsidRPr="000B15E1" w:rsidRDefault="000B15E1">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15E1" w:rsidRPr="000B15E1" w:rsidRDefault="000B15E1" w:rsidP="000B15E1">
    <w:pPr>
      <w:pStyle w:val="Header"/>
      <w:jc w:val="right"/>
      <w:rPr>
        <w:rFonts w:ascii="Times New Roman" w:hAnsi="Times New Roman" w:cs="Times New Roman"/>
        <w:sz w:val="24"/>
        <w:szCs w:val="24"/>
      </w:rPr>
    </w:pPr>
    <w:r w:rsidRPr="000B15E1">
      <w:rPr>
        <w:rFonts w:ascii="Times New Roman" w:hAnsi="Times New Roman" w:cs="Times New Roman"/>
        <w:sz w:val="24"/>
        <w:szCs w:val="24"/>
      </w:rPr>
      <w:t>Running head: WALMART CASE STUDY</w:t>
    </w:r>
    <w:r>
      <w:rPr>
        <w:rFonts w:ascii="Times New Roman" w:hAnsi="Times New Roman" w:cs="Times New Roman"/>
        <w:sz w:val="24"/>
        <w:szCs w:val="24"/>
      </w:rPr>
      <w:tab/>
    </w:r>
    <w:r w:rsidRPr="000B15E1">
      <w:rPr>
        <w:rFonts w:ascii="Times New Roman" w:hAnsi="Times New Roman" w:cs="Times New Roman"/>
        <w:sz w:val="24"/>
        <w:szCs w:val="24"/>
      </w:rPr>
      <w:tab/>
    </w:r>
    <w:sdt>
      <w:sdtPr>
        <w:rPr>
          <w:rFonts w:ascii="Times New Roman" w:hAnsi="Times New Roman" w:cs="Times New Roman"/>
          <w:sz w:val="24"/>
          <w:szCs w:val="24"/>
        </w:rPr>
        <w:id w:val="-1887330323"/>
        <w:docPartObj>
          <w:docPartGallery w:val="Page Numbers (Top of Page)"/>
          <w:docPartUnique/>
        </w:docPartObj>
      </w:sdtPr>
      <w:sdtEndPr>
        <w:rPr>
          <w:noProof/>
        </w:rPr>
      </w:sdtEndPr>
      <w:sdtContent>
        <w:r w:rsidRPr="000B15E1">
          <w:rPr>
            <w:rFonts w:ascii="Times New Roman" w:hAnsi="Times New Roman" w:cs="Times New Roman"/>
            <w:sz w:val="24"/>
            <w:szCs w:val="24"/>
          </w:rPr>
          <w:fldChar w:fldCharType="begin"/>
        </w:r>
        <w:r w:rsidRPr="000B15E1">
          <w:rPr>
            <w:rFonts w:ascii="Times New Roman" w:hAnsi="Times New Roman" w:cs="Times New Roman"/>
            <w:sz w:val="24"/>
            <w:szCs w:val="24"/>
          </w:rPr>
          <w:instrText xml:space="preserve"> PAGE   \* MERGEFORMAT </w:instrText>
        </w:r>
        <w:r w:rsidRPr="000B15E1">
          <w:rPr>
            <w:rFonts w:ascii="Times New Roman" w:hAnsi="Times New Roman" w:cs="Times New Roman"/>
            <w:sz w:val="24"/>
            <w:szCs w:val="24"/>
          </w:rPr>
          <w:fldChar w:fldCharType="separate"/>
        </w:r>
        <w:r w:rsidR="009838B5">
          <w:rPr>
            <w:rFonts w:ascii="Times New Roman" w:hAnsi="Times New Roman" w:cs="Times New Roman"/>
            <w:noProof/>
            <w:sz w:val="24"/>
            <w:szCs w:val="24"/>
          </w:rPr>
          <w:t>1</w:t>
        </w:r>
        <w:r w:rsidRPr="000B15E1">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Y0MDE2NTAwtbAwMTBU0lEKTi0uzszPAykwrAUASdFsDCwAAAA="/>
  </w:docVars>
  <w:rsids>
    <w:rsidRoot w:val="00162415"/>
    <w:rsid w:val="000B15E1"/>
    <w:rsid w:val="00122678"/>
    <w:rsid w:val="00162415"/>
    <w:rsid w:val="00254CF1"/>
    <w:rsid w:val="004C30B5"/>
    <w:rsid w:val="009232C9"/>
    <w:rsid w:val="009838B5"/>
    <w:rsid w:val="00B26B5F"/>
    <w:rsid w:val="00BC08F6"/>
    <w:rsid w:val="00FF6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15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15E1"/>
  </w:style>
  <w:style w:type="paragraph" w:styleId="Footer">
    <w:name w:val="footer"/>
    <w:basedOn w:val="Normal"/>
    <w:link w:val="FooterChar"/>
    <w:uiPriority w:val="99"/>
    <w:unhideWhenUsed/>
    <w:rsid w:val="000B15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15E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B15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B15E1"/>
  </w:style>
  <w:style w:type="paragraph" w:styleId="Footer">
    <w:name w:val="footer"/>
    <w:basedOn w:val="Normal"/>
    <w:link w:val="FooterChar"/>
    <w:uiPriority w:val="99"/>
    <w:unhideWhenUsed/>
    <w:rsid w:val="000B15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B15E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558</Words>
  <Characters>3183</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2019-01-27T23:14:00Z</dcterms:created>
  <dcterms:modified xsi:type="dcterms:W3CDTF">2019-01-27T23:14:00Z</dcterms:modified>
</cp:coreProperties>
</file>